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723" w:firstLineChars="200"/>
        <w:jc w:val="center"/>
        <w:rPr>
          <w:rFonts w:hAnsi="宋体" w:cs="宋体"/>
          <w:b/>
          <w:sz w:val="36"/>
          <w:szCs w:val="36"/>
        </w:rPr>
      </w:pPr>
      <w:r>
        <w:rPr>
          <w:rFonts w:hint="eastAsia" w:hAnsi="宋体" w:cs="宋体"/>
          <w:b/>
          <w:sz w:val="36"/>
          <w:szCs w:val="36"/>
        </w:rPr>
        <w:t>攸县乡村振兴局</w:t>
      </w:r>
    </w:p>
    <w:p>
      <w:pPr>
        <w:pStyle w:val="2"/>
        <w:spacing w:line="600" w:lineRule="exact"/>
        <w:ind w:firstLine="723" w:firstLineChars="200"/>
        <w:jc w:val="center"/>
        <w:rPr>
          <w:rFonts w:hAnsi="宋体" w:cs="宋体"/>
          <w:b/>
          <w:sz w:val="36"/>
          <w:szCs w:val="36"/>
        </w:rPr>
      </w:pPr>
      <w:r>
        <w:rPr>
          <w:rFonts w:hint="eastAsia" w:hAnsi="宋体" w:cs="宋体"/>
          <w:b/>
          <w:sz w:val="36"/>
          <w:szCs w:val="36"/>
        </w:rPr>
        <w:t>202</w:t>
      </w:r>
      <w:r>
        <w:rPr>
          <w:rFonts w:hint="eastAsia" w:hAnsi="宋体" w:cs="宋体"/>
          <w:b/>
          <w:sz w:val="36"/>
          <w:szCs w:val="36"/>
          <w:lang w:val="en-US" w:eastAsia="zh-CN"/>
        </w:rPr>
        <w:t>2</w:t>
      </w:r>
      <w:r>
        <w:rPr>
          <w:rFonts w:hint="eastAsia" w:hAnsi="宋体" w:cs="宋体"/>
          <w:b/>
          <w:sz w:val="36"/>
          <w:szCs w:val="36"/>
        </w:rPr>
        <w:t>年部门整体支出绩效自评报告</w:t>
      </w:r>
    </w:p>
    <w:p>
      <w:pPr>
        <w:pStyle w:val="2"/>
        <w:spacing w:line="600" w:lineRule="exact"/>
        <w:ind w:firstLine="2250" w:firstLineChars="750"/>
        <w:rPr>
          <w:rFonts w:hAnsi="宋体" w:cs="宋体"/>
          <w:sz w:val="30"/>
          <w:szCs w:val="30"/>
        </w:rPr>
      </w:pP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一、部门（单位）概况</w:t>
      </w:r>
    </w:p>
    <w:p>
      <w:pPr>
        <w:pStyle w:val="2"/>
        <w:spacing w:line="60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（一）机构组成</w:t>
      </w:r>
    </w:p>
    <w:p>
      <w:pPr>
        <w:pStyle w:val="2"/>
        <w:spacing w:line="600" w:lineRule="exact"/>
        <w:ind w:firstLine="640" w:firstLineChars="200"/>
        <w:jc w:val="left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攸县乡村振兴局设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个股室：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办公室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、贫困监测股、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财务规划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股、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乡村建设股、宣传教育股、人居环境整治服务中心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。（机构三定方案未出，职能不变。）</w:t>
      </w:r>
    </w:p>
    <w:p>
      <w:pPr>
        <w:pStyle w:val="2"/>
        <w:spacing w:line="60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（二）机构职能</w:t>
      </w:r>
    </w:p>
    <w:p>
      <w:pPr>
        <w:spacing w:line="600" w:lineRule="exact"/>
        <w:ind w:firstLine="643" w:firstLineChars="200"/>
        <w:rPr>
          <w:rFonts w:hint="eastAsia" w:eastAsia="仿宋"/>
          <w:color w:val="000000"/>
          <w:sz w:val="32"/>
          <w:szCs w:val="32"/>
        </w:rPr>
      </w:pPr>
      <w:r>
        <w:rPr>
          <w:rFonts w:hint="eastAsia" w:eastAsia="仿宋"/>
          <w:b/>
          <w:bCs/>
          <w:color w:val="000000"/>
          <w:sz w:val="32"/>
          <w:szCs w:val="32"/>
        </w:rPr>
        <w:t>1.</w:t>
      </w:r>
      <w:r>
        <w:rPr>
          <w:rFonts w:hint="eastAsia" w:eastAsia="仿宋"/>
          <w:b/>
          <w:bCs/>
          <w:color w:val="000000"/>
          <w:sz w:val="32"/>
          <w:szCs w:val="32"/>
          <w:lang w:eastAsia="zh-CN"/>
        </w:rPr>
        <w:t>办公室</w:t>
      </w:r>
      <w:r>
        <w:rPr>
          <w:rFonts w:eastAsia="仿宋"/>
          <w:b/>
          <w:bCs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负责机关日常行政工作；负责机关作风纪律、</w:t>
      </w:r>
      <w:r>
        <w:rPr>
          <w:rFonts w:hint="eastAsia" w:eastAsia="仿宋"/>
          <w:color w:val="000000"/>
          <w:sz w:val="32"/>
          <w:szCs w:val="32"/>
        </w:rPr>
        <w:t>政工人事、劳资薪酬、</w:t>
      </w:r>
      <w:r>
        <w:rPr>
          <w:rFonts w:eastAsia="仿宋"/>
          <w:color w:val="000000"/>
          <w:sz w:val="32"/>
          <w:szCs w:val="32"/>
        </w:rPr>
        <w:t>机要保密、档案和后勤保障工作；起草综合性文件和报告总结材料；负责机关组织建设、机关信息化建设。负责协调扶贫开发系统风险防控、涉贫信访</w:t>
      </w:r>
      <w:r>
        <w:rPr>
          <w:rFonts w:hint="eastAsia" w:eastAsia="仿宋"/>
          <w:color w:val="000000"/>
          <w:sz w:val="32"/>
          <w:szCs w:val="32"/>
        </w:rPr>
        <w:t>工作。</w:t>
      </w:r>
      <w:r>
        <w:rPr>
          <w:rFonts w:eastAsia="仿宋"/>
          <w:color w:val="000000"/>
          <w:sz w:val="32"/>
          <w:szCs w:val="32"/>
        </w:rPr>
        <w:t>负责拟定全县扶贫开发资金、物资的分配、使用意见，会同有关部门监督和检查财政专项扶贫资金的使用</w:t>
      </w:r>
      <w:r>
        <w:rPr>
          <w:rFonts w:hint="eastAsia" w:eastAsia="仿宋"/>
          <w:color w:val="000000"/>
          <w:sz w:val="32"/>
          <w:szCs w:val="32"/>
        </w:rPr>
        <w:t>情况。</w:t>
      </w:r>
    </w:p>
    <w:p>
      <w:pPr>
        <w:spacing w:line="600" w:lineRule="exact"/>
        <w:ind w:firstLine="643" w:firstLineChars="200"/>
        <w:rPr>
          <w:rFonts w:hint="default" w:eastAsia="仿宋"/>
          <w:color w:val="000000"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color w:val="000000"/>
          <w:sz w:val="32"/>
          <w:szCs w:val="32"/>
          <w:lang w:val="en-US" w:eastAsia="zh-CN"/>
        </w:rPr>
        <w:t>2.财务规划股。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制定年度财务计划，做好预算编制、资金使用计划、成本控制等。建立资金管理制度，明确资金使用流程，加强资金监管和风险控制。</w:t>
      </w:r>
    </w:p>
    <w:p>
      <w:pPr>
        <w:spacing w:line="600" w:lineRule="exact"/>
        <w:ind w:firstLine="643" w:firstLineChars="200"/>
        <w:rPr>
          <w:rFonts w:eastAsia="仿宋"/>
          <w:color w:val="000000"/>
          <w:sz w:val="32"/>
          <w:szCs w:val="32"/>
        </w:rPr>
      </w:pPr>
      <w:r>
        <w:rPr>
          <w:rFonts w:hint="eastAsia" w:eastAsia="仿宋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eastAsia="仿宋"/>
          <w:b/>
          <w:bCs/>
          <w:color w:val="000000"/>
          <w:sz w:val="32"/>
          <w:szCs w:val="32"/>
        </w:rPr>
        <w:t>.</w:t>
      </w:r>
      <w:r>
        <w:rPr>
          <w:rFonts w:eastAsia="仿宋"/>
          <w:b/>
          <w:bCs/>
          <w:color w:val="000000"/>
          <w:sz w:val="32"/>
          <w:szCs w:val="32"/>
        </w:rPr>
        <w:t>贫困监测股。</w:t>
      </w:r>
      <w:r>
        <w:rPr>
          <w:rFonts w:eastAsia="仿宋"/>
          <w:color w:val="000000"/>
          <w:sz w:val="32"/>
          <w:szCs w:val="32"/>
        </w:rPr>
        <w:t>负责组织开展全县贫困退出和贫困监测，指导全县扶贫系统数据统计和信息化建设；负责建档立卡信息系统的完善与管理；负责指导全县镇、村建档立卡业务工作和基础管理工作。组织、指导财政扶贫项目的规划、设计、论证、筛选</w:t>
      </w:r>
      <w:r>
        <w:rPr>
          <w:rFonts w:hint="eastAsia" w:eastAsia="仿宋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负责财政扶贫项目库的管理和指导财政扶贫项目的实施；负责指导各镇（街道）建立财政扶贫项目库</w:t>
      </w:r>
      <w:r>
        <w:rPr>
          <w:rFonts w:hint="eastAsia"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eastAsia="仿宋"/>
          <w:color w:val="000000"/>
          <w:sz w:val="32"/>
          <w:szCs w:val="32"/>
        </w:rPr>
      </w:pPr>
      <w:r>
        <w:rPr>
          <w:rFonts w:hint="eastAsia" w:eastAsia="仿宋"/>
          <w:b/>
          <w:bCs/>
          <w:color w:val="000000"/>
          <w:sz w:val="32"/>
          <w:szCs w:val="32"/>
          <w:lang w:val="en-US" w:eastAsia="zh-CN"/>
        </w:rPr>
        <w:t>4.乡村建设</w:t>
      </w:r>
      <w:r>
        <w:rPr>
          <w:rFonts w:eastAsia="仿宋"/>
          <w:b/>
          <w:bCs/>
          <w:color w:val="000000"/>
          <w:sz w:val="32"/>
          <w:szCs w:val="32"/>
        </w:rPr>
        <w:t>股。</w:t>
      </w:r>
      <w:r>
        <w:rPr>
          <w:rFonts w:eastAsia="仿宋"/>
          <w:color w:val="000000"/>
          <w:sz w:val="32"/>
          <w:szCs w:val="32"/>
        </w:rPr>
        <w:t>负责制定全县扶贫开发规划，会同行业部门拟</w:t>
      </w:r>
      <w:r>
        <w:rPr>
          <w:rFonts w:hint="eastAsia" w:eastAsia="仿宋"/>
          <w:color w:val="000000"/>
          <w:sz w:val="32"/>
          <w:szCs w:val="32"/>
        </w:rPr>
        <w:t>定</w:t>
      </w:r>
      <w:r>
        <w:rPr>
          <w:rFonts w:eastAsia="仿宋"/>
          <w:color w:val="000000"/>
          <w:sz w:val="32"/>
          <w:szCs w:val="32"/>
        </w:rPr>
        <w:t>行业扶贫开发规划，并组织实施；</w:t>
      </w:r>
      <w:r>
        <w:rPr>
          <w:rFonts w:eastAsia="仿宋"/>
          <w:color w:val="000000"/>
          <w:kern w:val="0"/>
          <w:sz w:val="32"/>
          <w:szCs w:val="32"/>
        </w:rPr>
        <w:t>负责扶贫政策</w:t>
      </w:r>
      <w:r>
        <w:rPr>
          <w:rFonts w:hint="eastAsia" w:eastAsia="仿宋"/>
          <w:color w:val="000000"/>
          <w:kern w:val="0"/>
          <w:sz w:val="32"/>
          <w:szCs w:val="32"/>
        </w:rPr>
        <w:t>拟定</w:t>
      </w:r>
      <w:r>
        <w:rPr>
          <w:rFonts w:eastAsia="仿宋"/>
          <w:color w:val="000000"/>
          <w:kern w:val="0"/>
          <w:sz w:val="32"/>
          <w:szCs w:val="32"/>
        </w:rPr>
        <w:t>、解释工作；协调指导各行业单位开展扶贫工作</w:t>
      </w:r>
      <w:r>
        <w:rPr>
          <w:rFonts w:eastAsia="仿宋"/>
          <w:color w:val="000000"/>
          <w:sz w:val="32"/>
          <w:szCs w:val="32"/>
        </w:rPr>
        <w:t>。负责督查、考核各相关单位和行业部门有关扶贫开发方针、政策的贯彻落实情况</w:t>
      </w:r>
      <w:r>
        <w:rPr>
          <w:rFonts w:hint="eastAsia" w:eastAsia="仿宋"/>
          <w:color w:val="000000"/>
          <w:sz w:val="32"/>
          <w:szCs w:val="32"/>
        </w:rPr>
        <w:t>。</w:t>
      </w:r>
      <w:r>
        <w:rPr>
          <w:rFonts w:eastAsia="仿宋"/>
          <w:color w:val="000000"/>
          <w:kern w:val="0"/>
          <w:sz w:val="32"/>
          <w:szCs w:val="32"/>
        </w:rPr>
        <w:t>负责参与配合扶贫领域作风建设督查等工作。负责组织开展全县社会扶贫工作；</w:t>
      </w:r>
      <w:r>
        <w:rPr>
          <w:rFonts w:eastAsia="仿宋"/>
          <w:color w:val="000000"/>
          <w:sz w:val="32"/>
          <w:szCs w:val="32"/>
        </w:rPr>
        <w:t>负责协调产业扶贫投资基金的项目申报、基金管理和社会扶贫资金的管理。负责驻村帮扶工作队有关扶贫开发方针、政策贯彻落实情况</w:t>
      </w:r>
      <w:r>
        <w:rPr>
          <w:rFonts w:hint="eastAsia" w:eastAsia="仿宋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负责组织开展对全县扶贫系统干部的政策、业务学习培训</w:t>
      </w:r>
      <w:r>
        <w:rPr>
          <w:rFonts w:hint="eastAsia" w:eastAsia="仿宋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负责扶贫开发调研、对外信息宣传工作。</w:t>
      </w:r>
    </w:p>
    <w:p>
      <w:pPr>
        <w:spacing w:line="600" w:lineRule="exact"/>
        <w:ind w:firstLine="643" w:firstLineChars="200"/>
        <w:jc w:val="left"/>
        <w:rPr>
          <w:rFonts w:eastAsia="仿宋"/>
          <w:color w:val="000000"/>
          <w:sz w:val="32"/>
          <w:szCs w:val="32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5.宣传教育股</w:t>
      </w:r>
      <w:r>
        <w:rPr>
          <w:rFonts w:hint="eastAsia" w:eastAsia="仿宋_GB2312"/>
          <w:b/>
          <w:sz w:val="32"/>
          <w:szCs w:val="32"/>
        </w:rPr>
        <w:t>。</w:t>
      </w:r>
      <w:r>
        <w:rPr>
          <w:rFonts w:eastAsia="仿宋"/>
          <w:color w:val="000000"/>
          <w:kern w:val="0"/>
          <w:sz w:val="32"/>
          <w:szCs w:val="32"/>
        </w:rPr>
        <w:t>负责组织开展全县社会扶贫工作；</w:t>
      </w:r>
      <w:r>
        <w:rPr>
          <w:rFonts w:eastAsia="仿宋"/>
          <w:color w:val="000000"/>
          <w:sz w:val="32"/>
          <w:szCs w:val="32"/>
        </w:rPr>
        <w:t>负责组织开展对全县扶贫系统干部的政策、业务学习培训</w:t>
      </w:r>
      <w:r>
        <w:rPr>
          <w:rFonts w:hint="eastAsia" w:eastAsia="仿宋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负责协调产业扶贫投资基金的项目申报、基金管理和社会扶贫资金的管理</w:t>
      </w:r>
      <w:r>
        <w:rPr>
          <w:rFonts w:hint="eastAsia" w:eastAsia="仿宋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负责扶贫开发调研、对外信息宣传工作</w:t>
      </w:r>
      <w:r>
        <w:rPr>
          <w:rFonts w:hint="eastAsia" w:eastAsia="仿宋"/>
          <w:color w:val="000000"/>
          <w:sz w:val="32"/>
          <w:szCs w:val="32"/>
        </w:rPr>
        <w:t>等</w:t>
      </w:r>
      <w:r>
        <w:rPr>
          <w:rFonts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jc w:val="left"/>
        <w:rPr>
          <w:rFonts w:hint="default" w:eastAsia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color w:val="000000"/>
          <w:sz w:val="32"/>
          <w:szCs w:val="32"/>
          <w:lang w:val="en-US" w:eastAsia="zh-CN"/>
        </w:rPr>
        <w:t>6.人居环境整治服务中心。</w:t>
      </w:r>
      <w:r>
        <w:rPr>
          <w:rFonts w:hint="eastAsia" w:eastAsia="仿宋"/>
          <w:b w:val="0"/>
          <w:bCs w:val="0"/>
          <w:color w:val="000000"/>
          <w:sz w:val="32"/>
          <w:szCs w:val="32"/>
          <w:lang w:val="en-US" w:eastAsia="zh-CN"/>
        </w:rPr>
        <w:t>持续推进村庄清洁行动，重点抓好“三清一改一建”。全面推进农村生活垃圾治理，按照户分类、村收集、乡转运、县处理的农村生活垃圾处理方式，完成农村生活垃圾治理，改善农村居民的生活环境，提高农村居民的生活质量。</w:t>
      </w:r>
    </w:p>
    <w:p>
      <w:pPr>
        <w:pStyle w:val="2"/>
        <w:spacing w:line="600" w:lineRule="exact"/>
        <w:ind w:firstLine="643" w:firstLineChars="200"/>
        <w:rPr>
          <w:rFonts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（三）人员概况</w:t>
      </w:r>
    </w:p>
    <w:p>
      <w:pPr>
        <w:pStyle w:val="2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攸县乡村振兴局属行政机关,共有工作人员3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人，其中行政编制7人，实有行政编制工作人员6人，事业编制计划23人，实有事业编制工作人员23人，借调2人，临聘人员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人。</w:t>
      </w: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二、部门财政资金收支情况</w:t>
      </w:r>
    </w:p>
    <w:p>
      <w:pPr>
        <w:pStyle w:val="2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（一）收入预算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719.97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万元，实际202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年一般公共预算安排基本支出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719.97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万元。其中一般公共预算拨款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646.03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；其他收入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73.94万元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。</w:t>
      </w:r>
    </w:p>
    <w:p>
      <w:pPr>
        <w:pStyle w:val="2"/>
        <w:spacing w:line="600" w:lineRule="exact"/>
        <w:ind w:firstLine="640" w:firstLineChars="200"/>
        <w:rPr>
          <w:rFonts w:hint="eastAsia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（二）支出预算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719.97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万元，实际支出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719.97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万元，其中基本支出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719.97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万元。主要是用于保障单位正常运转、完成日常工作任务的支出。</w:t>
      </w: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三、部门财政支出管理情况</w:t>
      </w:r>
    </w:p>
    <w:p>
      <w:pPr>
        <w:pStyle w:val="2"/>
        <w:spacing w:line="600" w:lineRule="exact"/>
        <w:ind w:firstLine="640" w:firstLineChars="200"/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乡村振兴局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财政支出严格按照有关规定进行管理，有效的确保了单位高效运转，高质量完成各项工作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。</w:t>
      </w: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四、评价结论及建议</w:t>
      </w:r>
    </w:p>
    <w:p>
      <w:pPr>
        <w:pStyle w:val="2"/>
        <w:spacing w:line="600" w:lineRule="exact"/>
        <w:ind w:firstLine="640" w:firstLineChars="200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（一）评价结论</w:t>
      </w:r>
    </w:p>
    <w:p>
      <w:pPr>
        <w:pStyle w:val="2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按照《预算法》按时完成预决算编制。在执行过程中有计划进行资金申报、使用，完善资金管理及内部控制制度，确保资金安全，做到账款、账账、账实相符。为全县精准扶贫工作提供有效资金保障。在今后工作中，进一步提高工作效率，把有限的资金用在刀刃上，扎实为全县精准扶贫工作更好地服好务。</w:t>
      </w:r>
    </w:p>
    <w:p>
      <w:pPr>
        <w:pStyle w:val="2"/>
        <w:spacing w:line="600" w:lineRule="exact"/>
        <w:ind w:firstLine="640" w:firstLineChars="200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（二）存在问题</w:t>
      </w:r>
    </w:p>
    <w:p>
      <w:pPr>
        <w:pStyle w:val="2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支出管理项目还有待进一步细化和量化，强化单位经费预算管理的刚性约束，项目支出按预算和工作进度执行，进一步规范各项支出。</w:t>
      </w:r>
    </w:p>
    <w:p>
      <w:pPr>
        <w:pStyle w:val="5"/>
        <w:widowControl/>
        <w:pBdr>
          <w:bottom w:val="single" w:color="FFFFFF" w:sz="6" w:space="12"/>
        </w:pBdr>
        <w:shd w:val="clear" w:color="auto" w:fill="FFFFFF"/>
        <w:spacing w:before="0" w:beforeAutospacing="0" w:after="0" w:afterAutospacing="0" w:line="525" w:lineRule="atLeast"/>
        <w:ind w:firstLine="640" w:firstLineChars="200"/>
        <w:rPr>
          <w:rFonts w:ascii="楷体" w:hAnsi="楷体" w:eastAsia="楷体" w:cs="楷体"/>
          <w:color w:val="000000"/>
          <w:kern w:val="2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2"/>
          <w:sz w:val="32"/>
          <w:szCs w:val="32"/>
        </w:rPr>
        <w:t>（三）改进建议</w:t>
      </w:r>
    </w:p>
    <w:p>
      <w:pPr>
        <w:pStyle w:val="5"/>
        <w:widowControl/>
        <w:pBdr>
          <w:bottom w:val="single" w:color="FFFFFF" w:sz="6" w:space="12"/>
        </w:pBdr>
        <w:shd w:val="clear" w:color="auto" w:fill="FFFFFF"/>
        <w:spacing w:before="0" w:beforeAutospacing="0" w:after="0" w:afterAutospacing="0" w:line="525" w:lineRule="atLeast"/>
        <w:ind w:firstLine="640" w:firstLineChars="200"/>
        <w:rPr>
          <w:rFonts w:eastAsia="仿宋"/>
          <w:color w:val="000000"/>
          <w:kern w:val="2"/>
          <w:sz w:val="32"/>
          <w:szCs w:val="32"/>
        </w:rPr>
      </w:pPr>
      <w:r>
        <w:rPr>
          <w:rFonts w:hint="eastAsia" w:eastAsia="仿宋"/>
          <w:color w:val="000000"/>
          <w:kern w:val="2"/>
          <w:sz w:val="32"/>
          <w:szCs w:val="32"/>
        </w:rPr>
        <w:t>1.继续从严控制“三公”经费等一般性支出。</w:t>
      </w:r>
    </w:p>
    <w:p>
      <w:pPr>
        <w:pStyle w:val="5"/>
        <w:widowControl/>
        <w:pBdr>
          <w:bottom w:val="single" w:color="FFFFFF" w:sz="6" w:space="12"/>
        </w:pBdr>
        <w:shd w:val="clear" w:color="auto" w:fill="FFFFFF"/>
        <w:spacing w:before="0" w:beforeAutospacing="0" w:after="0" w:afterAutospacing="0" w:line="525" w:lineRule="atLeast"/>
        <w:ind w:firstLine="615"/>
        <w:rPr>
          <w:rFonts w:eastAsia="仿宋"/>
          <w:color w:val="000000"/>
          <w:kern w:val="2"/>
          <w:sz w:val="32"/>
          <w:szCs w:val="32"/>
        </w:rPr>
      </w:pPr>
      <w:r>
        <w:rPr>
          <w:rFonts w:hint="eastAsia" w:eastAsia="仿宋"/>
          <w:color w:val="000000"/>
          <w:kern w:val="2"/>
          <w:sz w:val="32"/>
          <w:szCs w:val="32"/>
        </w:rPr>
        <w:t>2.加强财务管理，严格财务审核。在费用报账支付时，按照预算规定的费用项目和用途进行资金使用审核、列报支付、财务核算，杜绝超支现象的发生。</w:t>
      </w:r>
    </w:p>
    <w:p>
      <w:pPr>
        <w:pStyle w:val="5"/>
        <w:widowControl/>
        <w:pBdr>
          <w:bottom w:val="single" w:color="FFFFFF" w:sz="6" w:space="12"/>
        </w:pBdr>
        <w:shd w:val="clear" w:color="auto" w:fill="FFFFFF"/>
        <w:spacing w:before="0" w:beforeAutospacing="0" w:after="0" w:afterAutospacing="0" w:line="525" w:lineRule="atLeast"/>
        <w:ind w:firstLine="615"/>
        <w:rPr>
          <w:rFonts w:eastAsia="仿宋"/>
          <w:color w:val="000000"/>
          <w:kern w:val="2"/>
          <w:sz w:val="32"/>
          <w:szCs w:val="32"/>
        </w:rPr>
      </w:pPr>
      <w:r>
        <w:rPr>
          <w:rFonts w:hint="eastAsia" w:eastAsia="仿宋"/>
          <w:color w:val="000000"/>
          <w:kern w:val="2"/>
          <w:sz w:val="32"/>
          <w:szCs w:val="32"/>
        </w:rPr>
        <w:t>3.加强项目进度的跟踪，开展项目绩效评价，确保项目绩效目标的完成。</w:t>
      </w:r>
    </w:p>
    <w:p>
      <w:pPr>
        <w:pStyle w:val="2"/>
        <w:spacing w:line="600" w:lineRule="exact"/>
        <w:rPr>
          <w:rFonts w:hAnsi="宋体" w:cs="宋体"/>
          <w:sz w:val="30"/>
          <w:szCs w:val="30"/>
        </w:rPr>
      </w:pPr>
    </w:p>
    <w:p>
      <w:pPr>
        <w:pStyle w:val="2"/>
        <w:spacing w:line="600" w:lineRule="exact"/>
        <w:ind w:firstLine="600" w:firstLineChars="200"/>
        <w:jc w:val="right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攸县乡村振兴局</w:t>
      </w:r>
    </w:p>
    <w:p>
      <w:pPr>
        <w:pStyle w:val="2"/>
        <w:spacing w:line="600" w:lineRule="exact"/>
        <w:ind w:firstLine="600" w:firstLineChars="200"/>
        <w:jc w:val="right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202</w:t>
      </w:r>
      <w:r>
        <w:rPr>
          <w:rFonts w:hint="eastAsia" w:hAnsi="宋体" w:cs="宋体"/>
          <w:sz w:val="30"/>
          <w:szCs w:val="30"/>
          <w:lang w:val="en-US" w:eastAsia="zh-CN"/>
        </w:rPr>
        <w:t>3</w:t>
      </w:r>
      <w:r>
        <w:rPr>
          <w:rFonts w:hint="eastAsia" w:hAnsi="宋体" w:cs="宋体"/>
          <w:sz w:val="30"/>
          <w:szCs w:val="30"/>
        </w:rPr>
        <w:t>年1月5日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30A00"/>
    <w:rsid w:val="0008326D"/>
    <w:rsid w:val="004F401E"/>
    <w:rsid w:val="007253AA"/>
    <w:rsid w:val="009A33FE"/>
    <w:rsid w:val="00A5582B"/>
    <w:rsid w:val="06EF3F1A"/>
    <w:rsid w:val="097505C7"/>
    <w:rsid w:val="0CE17436"/>
    <w:rsid w:val="15B30A00"/>
    <w:rsid w:val="18E92242"/>
    <w:rsid w:val="27A409A4"/>
    <w:rsid w:val="2CD33CBF"/>
    <w:rsid w:val="45491258"/>
    <w:rsid w:val="7F9216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245</Words>
  <Characters>1397</Characters>
  <Lines>11</Lines>
  <Paragraphs>3</Paragraphs>
  <TotalTime>225</TotalTime>
  <ScaleCrop>false</ScaleCrop>
  <LinksUpToDate>false</LinksUpToDate>
  <CharactersWithSpaces>1639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2022-10-12T09:15:00Z</dcterms:created>
  <dc:creator>草草</dc:creator>
  <cp:lastModifiedBy>Administrator</cp:lastModifiedBy>
  <dcterms:modified xsi:type="dcterms:W3CDTF">2023-09-26T07:36:51Z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